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5D5D7" w14:textId="75721A2F" w:rsidR="00B50CB9" w:rsidRPr="00B50CB9" w:rsidRDefault="00B50CB9" w:rsidP="00B50CB9">
      <w:pPr>
        <w:ind w:left="2160" w:firstLine="720"/>
        <w:rPr>
          <w:b/>
          <w:bCs/>
          <w:sz w:val="28"/>
          <w:szCs w:val="28"/>
          <w:u w:val="single"/>
        </w:rPr>
      </w:pPr>
      <w:r w:rsidRPr="00B50CB9">
        <w:rPr>
          <w:b/>
          <w:bCs/>
          <w:sz w:val="28"/>
          <w:szCs w:val="28"/>
          <w:u w:val="single"/>
        </w:rPr>
        <w:t xml:space="preserve">ADMISSIONS POLICY </w:t>
      </w:r>
    </w:p>
    <w:p w14:paraId="61976F38" w14:textId="5A4872FD" w:rsidR="00B50CB9" w:rsidRPr="00B50CB9" w:rsidRDefault="00B50CB9" w:rsidP="00B50CB9">
      <w:pPr>
        <w:rPr>
          <w:sz w:val="26"/>
          <w:szCs w:val="26"/>
        </w:rPr>
      </w:pPr>
      <w:r w:rsidRPr="00B50CB9">
        <w:rPr>
          <w:sz w:val="26"/>
          <w:szCs w:val="26"/>
        </w:rPr>
        <w:t>It is our intention to make our Pre-School genuinely accessible to children and families from all sections of the local community. In order to accomplish this, we will:</w:t>
      </w:r>
    </w:p>
    <w:p w14:paraId="09929EC0" w14:textId="77777777" w:rsidR="00B50CB9" w:rsidRPr="00B50CB9" w:rsidRDefault="00B50CB9" w:rsidP="00B50CB9">
      <w:pPr>
        <w:rPr>
          <w:sz w:val="26"/>
          <w:szCs w:val="26"/>
        </w:rPr>
      </w:pPr>
      <w:r w:rsidRPr="00B50CB9">
        <w:rPr>
          <w:rFonts w:ascii="Segoe UI Symbol" w:hAnsi="Segoe UI Symbol" w:cs="Segoe UI Symbol"/>
          <w:sz w:val="26"/>
          <w:szCs w:val="26"/>
        </w:rPr>
        <w:t>➢</w:t>
      </w:r>
      <w:r w:rsidRPr="00B50CB9">
        <w:rPr>
          <w:sz w:val="26"/>
          <w:szCs w:val="26"/>
        </w:rPr>
        <w:t xml:space="preserve"> Ensure that the existence of the Pre-School is widely known in all sections of the </w:t>
      </w:r>
    </w:p>
    <w:p w14:paraId="58E0D256" w14:textId="77777777" w:rsidR="00B50CB9" w:rsidRPr="00B50CB9" w:rsidRDefault="00B50CB9" w:rsidP="00B50CB9">
      <w:pPr>
        <w:rPr>
          <w:sz w:val="26"/>
          <w:szCs w:val="26"/>
        </w:rPr>
      </w:pPr>
      <w:r w:rsidRPr="00B50CB9">
        <w:rPr>
          <w:sz w:val="26"/>
          <w:szCs w:val="26"/>
        </w:rPr>
        <w:t xml:space="preserve">community. </w:t>
      </w:r>
    </w:p>
    <w:p w14:paraId="43F21BFC" w14:textId="77777777" w:rsidR="00B50CB9" w:rsidRPr="00B50CB9" w:rsidRDefault="00B50CB9" w:rsidP="00B50CB9">
      <w:pPr>
        <w:rPr>
          <w:sz w:val="26"/>
          <w:szCs w:val="26"/>
        </w:rPr>
      </w:pPr>
      <w:r w:rsidRPr="00B50CB9">
        <w:rPr>
          <w:rFonts w:ascii="Segoe UI Symbol" w:hAnsi="Segoe UI Symbol" w:cs="Segoe UI Symbol"/>
          <w:sz w:val="26"/>
          <w:szCs w:val="26"/>
        </w:rPr>
        <w:t>➢</w:t>
      </w:r>
      <w:r w:rsidRPr="00B50CB9">
        <w:rPr>
          <w:sz w:val="26"/>
          <w:szCs w:val="26"/>
        </w:rPr>
        <w:t xml:space="preserve"> Describe the Pre-School and its practices in terms which make it clear that it </w:t>
      </w:r>
    </w:p>
    <w:p w14:paraId="3A287E38" w14:textId="77777777" w:rsidR="00B50CB9" w:rsidRPr="00B50CB9" w:rsidRDefault="00B50CB9" w:rsidP="00B50CB9">
      <w:pPr>
        <w:rPr>
          <w:sz w:val="26"/>
          <w:szCs w:val="26"/>
        </w:rPr>
      </w:pPr>
      <w:r w:rsidRPr="00B50CB9">
        <w:rPr>
          <w:sz w:val="26"/>
          <w:szCs w:val="26"/>
        </w:rPr>
        <w:t xml:space="preserve">welcomes both fathers and mothers, other relations and other carers, including </w:t>
      </w:r>
    </w:p>
    <w:p w14:paraId="3E7F04DC" w14:textId="77777777" w:rsidR="00B50CB9" w:rsidRPr="00B50CB9" w:rsidRDefault="00B50CB9" w:rsidP="00B50CB9">
      <w:pPr>
        <w:rPr>
          <w:sz w:val="26"/>
          <w:szCs w:val="26"/>
        </w:rPr>
      </w:pPr>
      <w:r w:rsidRPr="00B50CB9">
        <w:rPr>
          <w:sz w:val="26"/>
          <w:szCs w:val="26"/>
        </w:rPr>
        <w:t xml:space="preserve">childminders, and people from all cultural, ethnic, religious and social groups, with </w:t>
      </w:r>
    </w:p>
    <w:p w14:paraId="29EA2F95" w14:textId="77777777" w:rsidR="00B50CB9" w:rsidRPr="00B50CB9" w:rsidRDefault="00B50CB9" w:rsidP="00B50CB9">
      <w:pPr>
        <w:rPr>
          <w:sz w:val="26"/>
          <w:szCs w:val="26"/>
        </w:rPr>
      </w:pPr>
      <w:r w:rsidRPr="00B50CB9">
        <w:rPr>
          <w:sz w:val="26"/>
          <w:szCs w:val="26"/>
        </w:rPr>
        <w:t>and without disabilities.</w:t>
      </w:r>
    </w:p>
    <w:p w14:paraId="183041CB" w14:textId="77777777" w:rsidR="00B50CB9" w:rsidRPr="00B50CB9" w:rsidRDefault="00B50CB9" w:rsidP="00B50CB9">
      <w:pPr>
        <w:rPr>
          <w:sz w:val="26"/>
          <w:szCs w:val="26"/>
        </w:rPr>
      </w:pPr>
      <w:r w:rsidRPr="00B50CB9">
        <w:rPr>
          <w:rFonts w:ascii="Segoe UI Symbol" w:hAnsi="Segoe UI Symbol" w:cs="Segoe UI Symbol"/>
          <w:sz w:val="26"/>
          <w:szCs w:val="26"/>
        </w:rPr>
        <w:t>➢</w:t>
      </w:r>
      <w:r w:rsidRPr="00B50CB9">
        <w:rPr>
          <w:sz w:val="26"/>
          <w:szCs w:val="26"/>
        </w:rPr>
        <w:t xml:space="preserve"> We will provide translated written materials where the language needs of families </w:t>
      </w:r>
    </w:p>
    <w:p w14:paraId="0E58DA59" w14:textId="77777777" w:rsidR="00B50CB9" w:rsidRPr="00B50CB9" w:rsidRDefault="00B50CB9" w:rsidP="00B50CB9">
      <w:pPr>
        <w:rPr>
          <w:sz w:val="26"/>
          <w:szCs w:val="26"/>
        </w:rPr>
      </w:pPr>
      <w:r w:rsidRPr="00B50CB9">
        <w:rPr>
          <w:sz w:val="26"/>
          <w:szCs w:val="26"/>
        </w:rPr>
        <w:t xml:space="preserve">suggest this is required. Dual language books and resources are on offer at all </w:t>
      </w:r>
    </w:p>
    <w:p w14:paraId="01BD3465" w14:textId="77777777" w:rsidR="00B50CB9" w:rsidRPr="00B50CB9" w:rsidRDefault="00B50CB9" w:rsidP="00B50CB9">
      <w:pPr>
        <w:rPr>
          <w:sz w:val="26"/>
          <w:szCs w:val="26"/>
        </w:rPr>
      </w:pPr>
      <w:r w:rsidRPr="00B50CB9">
        <w:rPr>
          <w:sz w:val="26"/>
          <w:szCs w:val="26"/>
        </w:rPr>
        <w:t xml:space="preserve">times. </w:t>
      </w:r>
    </w:p>
    <w:p w14:paraId="528FB2AC" w14:textId="77777777" w:rsidR="00B50CB9" w:rsidRPr="00B50CB9" w:rsidRDefault="00B50CB9" w:rsidP="00B50CB9">
      <w:pPr>
        <w:rPr>
          <w:sz w:val="26"/>
          <w:szCs w:val="26"/>
        </w:rPr>
      </w:pPr>
      <w:r w:rsidRPr="00B50CB9">
        <w:rPr>
          <w:rFonts w:ascii="Segoe UI Symbol" w:hAnsi="Segoe UI Symbol" w:cs="Segoe UI Symbol"/>
          <w:sz w:val="26"/>
          <w:szCs w:val="26"/>
        </w:rPr>
        <w:t>➢</w:t>
      </w:r>
      <w:r w:rsidRPr="00B50CB9">
        <w:rPr>
          <w:sz w:val="26"/>
          <w:szCs w:val="26"/>
        </w:rPr>
        <w:t xml:space="preserve"> Monitor the gender and ethnic background of children joining the group to ensure </w:t>
      </w:r>
    </w:p>
    <w:p w14:paraId="6DC6623A" w14:textId="77777777" w:rsidR="00B50CB9" w:rsidRPr="00B50CB9" w:rsidRDefault="00B50CB9" w:rsidP="00B50CB9">
      <w:pPr>
        <w:rPr>
          <w:sz w:val="26"/>
          <w:szCs w:val="26"/>
        </w:rPr>
      </w:pPr>
      <w:r w:rsidRPr="00B50CB9">
        <w:rPr>
          <w:sz w:val="26"/>
          <w:szCs w:val="26"/>
        </w:rPr>
        <w:t>that no accidental discrimination is taking place.</w:t>
      </w:r>
    </w:p>
    <w:p w14:paraId="6EB33192" w14:textId="77777777" w:rsidR="00B50CB9" w:rsidRPr="00B50CB9" w:rsidRDefault="00B50CB9" w:rsidP="00B50CB9">
      <w:pPr>
        <w:rPr>
          <w:sz w:val="26"/>
          <w:szCs w:val="26"/>
        </w:rPr>
      </w:pPr>
      <w:r w:rsidRPr="00B50CB9">
        <w:rPr>
          <w:rFonts w:ascii="Segoe UI Symbol" w:hAnsi="Segoe UI Symbol" w:cs="Segoe UI Symbol"/>
          <w:sz w:val="26"/>
          <w:szCs w:val="26"/>
        </w:rPr>
        <w:t>➢</w:t>
      </w:r>
      <w:r w:rsidRPr="00B50CB9">
        <w:rPr>
          <w:sz w:val="26"/>
          <w:szCs w:val="26"/>
        </w:rPr>
        <w:t xml:space="preserve"> Make our equal opportunities policy widely known.</w:t>
      </w:r>
    </w:p>
    <w:p w14:paraId="6B819A75" w14:textId="5D45B1CC" w:rsidR="00B50CB9" w:rsidRPr="00B50CB9" w:rsidRDefault="00B50CB9" w:rsidP="00B50CB9">
      <w:pPr>
        <w:rPr>
          <w:sz w:val="26"/>
          <w:szCs w:val="26"/>
        </w:rPr>
      </w:pPr>
      <w:r w:rsidRPr="00B50CB9">
        <w:rPr>
          <w:rFonts w:ascii="Segoe UI Symbol" w:hAnsi="Segoe UI Symbol" w:cs="Segoe UI Symbol"/>
          <w:sz w:val="26"/>
          <w:szCs w:val="26"/>
        </w:rPr>
        <w:t>➢</w:t>
      </w:r>
      <w:r w:rsidRPr="00B50CB9">
        <w:rPr>
          <w:sz w:val="26"/>
          <w:szCs w:val="26"/>
        </w:rPr>
        <w:t xml:space="preserve"> The maximum </w:t>
      </w:r>
      <w:proofErr w:type="gramStart"/>
      <w:r w:rsidRPr="00B50CB9">
        <w:rPr>
          <w:sz w:val="26"/>
          <w:szCs w:val="26"/>
        </w:rPr>
        <w:t>amount</w:t>
      </w:r>
      <w:proofErr w:type="gramEnd"/>
      <w:r w:rsidRPr="00B50CB9">
        <w:rPr>
          <w:sz w:val="26"/>
          <w:szCs w:val="26"/>
        </w:rPr>
        <w:t xml:space="preserve"> of children that we are able to take per session is 27.</w:t>
      </w:r>
    </w:p>
    <w:p w14:paraId="660F7469" w14:textId="77777777" w:rsidR="00B50CB9" w:rsidRPr="00B50CB9" w:rsidRDefault="00B50CB9" w:rsidP="00B50CB9">
      <w:pPr>
        <w:rPr>
          <w:sz w:val="26"/>
          <w:szCs w:val="26"/>
        </w:rPr>
      </w:pPr>
      <w:r w:rsidRPr="00B50CB9">
        <w:rPr>
          <w:rFonts w:ascii="Segoe UI Symbol" w:hAnsi="Segoe UI Symbol" w:cs="Segoe UI Symbol"/>
          <w:sz w:val="26"/>
          <w:szCs w:val="26"/>
        </w:rPr>
        <w:t>➢</w:t>
      </w:r>
      <w:r w:rsidRPr="00B50CB9">
        <w:rPr>
          <w:sz w:val="26"/>
          <w:szCs w:val="26"/>
        </w:rPr>
        <w:t xml:space="preserve"> Arrange our waiting list prioritising children who live within the designated area of </w:t>
      </w:r>
    </w:p>
    <w:p w14:paraId="79F1CE5C" w14:textId="77777777" w:rsidR="00B50CB9" w:rsidRPr="00B50CB9" w:rsidRDefault="00B50CB9" w:rsidP="00B50CB9">
      <w:pPr>
        <w:rPr>
          <w:sz w:val="26"/>
          <w:szCs w:val="26"/>
        </w:rPr>
      </w:pPr>
      <w:r w:rsidRPr="00B50CB9">
        <w:rPr>
          <w:sz w:val="26"/>
          <w:szCs w:val="26"/>
        </w:rPr>
        <w:t xml:space="preserve">Fowey, Golant and </w:t>
      </w:r>
      <w:proofErr w:type="spellStart"/>
      <w:r w:rsidRPr="00B50CB9">
        <w:rPr>
          <w:sz w:val="26"/>
          <w:szCs w:val="26"/>
        </w:rPr>
        <w:t>Polkerris</w:t>
      </w:r>
      <w:proofErr w:type="spellEnd"/>
      <w:r w:rsidRPr="00B50CB9">
        <w:rPr>
          <w:sz w:val="26"/>
          <w:szCs w:val="26"/>
        </w:rPr>
        <w:t xml:space="preserve">; children who have family connections with the Fowey </w:t>
      </w:r>
    </w:p>
    <w:p w14:paraId="4C86A70B" w14:textId="77777777" w:rsidR="00B50CB9" w:rsidRPr="00B50CB9" w:rsidRDefault="00B50CB9" w:rsidP="00B50CB9">
      <w:pPr>
        <w:rPr>
          <w:sz w:val="26"/>
          <w:szCs w:val="26"/>
        </w:rPr>
      </w:pPr>
      <w:r w:rsidRPr="00B50CB9">
        <w:rPr>
          <w:sz w:val="26"/>
          <w:szCs w:val="26"/>
        </w:rPr>
        <w:t xml:space="preserve">Primary School and in order of date of birth. </w:t>
      </w:r>
    </w:p>
    <w:p w14:paraId="35733195" w14:textId="287028F5" w:rsidR="00B50CB9" w:rsidRPr="00B50CB9" w:rsidRDefault="00B50CB9" w:rsidP="00B50CB9">
      <w:pPr>
        <w:rPr>
          <w:sz w:val="26"/>
          <w:szCs w:val="26"/>
        </w:rPr>
      </w:pPr>
      <w:r w:rsidRPr="00B50CB9">
        <w:rPr>
          <w:rFonts w:ascii="Segoe UI Symbol" w:hAnsi="Segoe UI Symbol" w:cs="Segoe UI Symbol"/>
          <w:sz w:val="26"/>
          <w:szCs w:val="26"/>
        </w:rPr>
        <w:t>➢</w:t>
      </w:r>
      <w:r w:rsidRPr="00B50CB9">
        <w:rPr>
          <w:sz w:val="26"/>
          <w:szCs w:val="26"/>
        </w:rPr>
        <w:t xml:space="preserve"> Be flexible about attendance patterns so as to accommodate the needs of individual children and families, providing these do not disrupt the pattern of continuity in the setting that provides stability for all the children.</w:t>
      </w:r>
    </w:p>
    <w:p w14:paraId="1F41EA43" w14:textId="77777777" w:rsidR="00B50CB9" w:rsidRPr="00B50CB9" w:rsidRDefault="00B50CB9" w:rsidP="00B50CB9">
      <w:pPr>
        <w:rPr>
          <w:sz w:val="26"/>
          <w:szCs w:val="26"/>
        </w:rPr>
      </w:pPr>
      <w:r w:rsidRPr="00B50CB9">
        <w:rPr>
          <w:rFonts w:ascii="Segoe UI Symbol" w:hAnsi="Segoe UI Symbol" w:cs="Segoe UI Symbol"/>
          <w:sz w:val="26"/>
          <w:szCs w:val="26"/>
        </w:rPr>
        <w:t>➢</w:t>
      </w:r>
      <w:r w:rsidRPr="00B50CB9">
        <w:rPr>
          <w:sz w:val="26"/>
          <w:szCs w:val="26"/>
        </w:rPr>
        <w:t xml:space="preserve"> Keep a place vacant, if this is financially viable, in order to accommodate </w:t>
      </w:r>
    </w:p>
    <w:p w14:paraId="3EC4CA9B" w14:textId="77777777" w:rsidR="00B50CB9" w:rsidRPr="00B50CB9" w:rsidRDefault="00B50CB9" w:rsidP="00B50CB9">
      <w:pPr>
        <w:rPr>
          <w:sz w:val="26"/>
          <w:szCs w:val="26"/>
        </w:rPr>
      </w:pPr>
      <w:r w:rsidRPr="00B50CB9">
        <w:rPr>
          <w:sz w:val="26"/>
          <w:szCs w:val="26"/>
        </w:rPr>
        <w:t>emergency admissions.</w:t>
      </w:r>
    </w:p>
    <w:p w14:paraId="1E9D73FA" w14:textId="77777777" w:rsidR="00B50CB9" w:rsidRPr="00B50CB9" w:rsidRDefault="00B50CB9" w:rsidP="00B50CB9">
      <w:pPr>
        <w:rPr>
          <w:sz w:val="26"/>
          <w:szCs w:val="26"/>
        </w:rPr>
      </w:pPr>
      <w:r w:rsidRPr="00B50CB9">
        <w:rPr>
          <w:rFonts w:ascii="Segoe UI Symbol" w:hAnsi="Segoe UI Symbol" w:cs="Segoe UI Symbol"/>
          <w:sz w:val="26"/>
          <w:szCs w:val="26"/>
        </w:rPr>
        <w:t>➢</w:t>
      </w:r>
      <w:r w:rsidRPr="00B50CB9">
        <w:rPr>
          <w:sz w:val="26"/>
          <w:szCs w:val="26"/>
        </w:rPr>
        <w:t xml:space="preserve"> Fees must be paid in accordance with the terms of our ‘Charging Policy’. All </w:t>
      </w:r>
    </w:p>
    <w:p w14:paraId="1977053B" w14:textId="77777777" w:rsidR="00B50CB9" w:rsidRPr="00B50CB9" w:rsidRDefault="00B50CB9" w:rsidP="00B50CB9">
      <w:pPr>
        <w:rPr>
          <w:sz w:val="26"/>
          <w:szCs w:val="26"/>
        </w:rPr>
      </w:pPr>
      <w:r w:rsidRPr="00B50CB9">
        <w:rPr>
          <w:sz w:val="26"/>
          <w:szCs w:val="26"/>
        </w:rPr>
        <w:t>sessions allocated to your child must be paid for whether or not your child attends –</w:t>
      </w:r>
    </w:p>
    <w:p w14:paraId="06105FE2" w14:textId="77777777" w:rsidR="00B50CB9" w:rsidRPr="00B50CB9" w:rsidRDefault="00B50CB9" w:rsidP="00B50CB9">
      <w:pPr>
        <w:rPr>
          <w:sz w:val="26"/>
          <w:szCs w:val="26"/>
        </w:rPr>
      </w:pPr>
      <w:r w:rsidRPr="00B50CB9">
        <w:rPr>
          <w:sz w:val="26"/>
          <w:szCs w:val="26"/>
        </w:rPr>
        <w:t xml:space="preserve">please see prospectus for further information. </w:t>
      </w:r>
    </w:p>
    <w:p w14:paraId="3D3B2476" w14:textId="000B12CC" w:rsidR="00B50CB9" w:rsidRPr="00B50CB9" w:rsidRDefault="00B50CB9" w:rsidP="00B50CB9">
      <w:pPr>
        <w:rPr>
          <w:sz w:val="26"/>
          <w:szCs w:val="26"/>
        </w:rPr>
      </w:pPr>
      <w:r w:rsidRPr="00B50CB9">
        <w:rPr>
          <w:rFonts w:ascii="Segoe UI Symbol" w:hAnsi="Segoe UI Symbol" w:cs="Segoe UI Symbol"/>
          <w:sz w:val="26"/>
          <w:szCs w:val="26"/>
        </w:rPr>
        <w:lastRenderedPageBreak/>
        <w:t>➢</w:t>
      </w:r>
      <w:r w:rsidRPr="00B50CB9">
        <w:rPr>
          <w:sz w:val="26"/>
          <w:szCs w:val="26"/>
        </w:rPr>
        <w:t xml:space="preserve"> The whole of the Pre-School </w:t>
      </w:r>
      <w:r w:rsidR="00FE5BAD">
        <w:rPr>
          <w:sz w:val="26"/>
          <w:szCs w:val="26"/>
        </w:rPr>
        <w:t xml:space="preserve">and the grounds of Fowey River Academy </w:t>
      </w:r>
      <w:r w:rsidRPr="00B50CB9">
        <w:rPr>
          <w:sz w:val="26"/>
          <w:szCs w:val="26"/>
        </w:rPr>
        <w:t>is a NO SMOKING area.</w:t>
      </w:r>
    </w:p>
    <w:p w14:paraId="5196AD7A" w14:textId="08781569" w:rsidR="00B50CB9" w:rsidRDefault="00B50CB9" w:rsidP="00B50CB9">
      <w:pPr>
        <w:rPr>
          <w:sz w:val="26"/>
          <w:szCs w:val="26"/>
        </w:rPr>
      </w:pPr>
      <w:r w:rsidRPr="00B50CB9">
        <w:rPr>
          <w:rFonts w:ascii="Segoe UI Symbol" w:hAnsi="Segoe UI Symbol" w:cs="Segoe UI Symbol"/>
          <w:sz w:val="26"/>
          <w:szCs w:val="26"/>
        </w:rPr>
        <w:t>➢</w:t>
      </w:r>
      <w:r w:rsidRPr="00B50CB9">
        <w:rPr>
          <w:sz w:val="26"/>
          <w:szCs w:val="26"/>
        </w:rPr>
        <w:t xml:space="preserve"> Any adult bringing a child to Pre-School is instructed not to cause an obstruction with their vehicle. Please</w:t>
      </w:r>
      <w:r w:rsidR="00EA6D40">
        <w:rPr>
          <w:sz w:val="26"/>
          <w:szCs w:val="26"/>
        </w:rPr>
        <w:t>,</w:t>
      </w:r>
      <w:r w:rsidRPr="00B50CB9">
        <w:rPr>
          <w:sz w:val="26"/>
          <w:szCs w:val="26"/>
        </w:rPr>
        <w:t xml:space="preserve"> park in the allocated car parking spaces or car parks to drop off or pick up your child DO NOT PARK IN THE AMBULANCE BAY OR BUS LANES. </w:t>
      </w:r>
    </w:p>
    <w:p w14:paraId="70BA2A7E" w14:textId="77777777" w:rsidR="00B50CB9" w:rsidRPr="00B50CB9" w:rsidRDefault="00B50CB9" w:rsidP="00B50CB9">
      <w:pPr>
        <w:rPr>
          <w:sz w:val="26"/>
          <w:szCs w:val="26"/>
        </w:rPr>
      </w:pPr>
    </w:p>
    <w:p w14:paraId="35A4FB7B" w14:textId="77777777" w:rsidR="00B50CB9" w:rsidRPr="00B50CB9" w:rsidRDefault="00B50CB9" w:rsidP="00B50CB9">
      <w:pPr>
        <w:rPr>
          <w:b/>
          <w:bCs/>
          <w:sz w:val="26"/>
          <w:szCs w:val="26"/>
        </w:rPr>
      </w:pPr>
      <w:r w:rsidRPr="00B50CB9">
        <w:rPr>
          <w:b/>
          <w:bCs/>
          <w:sz w:val="26"/>
          <w:szCs w:val="26"/>
        </w:rPr>
        <w:t>EYFS key themes and commitments</w:t>
      </w:r>
      <w:r w:rsidRPr="00B50CB9">
        <w:rPr>
          <w:b/>
          <w:bCs/>
          <w:sz w:val="26"/>
          <w:szCs w:val="26"/>
        </w:rPr>
        <w:cr/>
      </w:r>
    </w:p>
    <w:tbl>
      <w:tblPr>
        <w:tblStyle w:val="TableGrid"/>
        <w:tblW w:w="0" w:type="auto"/>
        <w:tblLook w:val="04A0" w:firstRow="1" w:lastRow="0" w:firstColumn="1" w:lastColumn="0" w:noHBand="0" w:noVBand="1"/>
      </w:tblPr>
      <w:tblGrid>
        <w:gridCol w:w="2254"/>
        <w:gridCol w:w="2254"/>
        <w:gridCol w:w="2254"/>
        <w:gridCol w:w="2254"/>
      </w:tblGrid>
      <w:tr w:rsidR="00B50CB9" w14:paraId="10B607CB" w14:textId="77777777" w:rsidTr="00B50CB9">
        <w:tc>
          <w:tcPr>
            <w:tcW w:w="2254" w:type="dxa"/>
          </w:tcPr>
          <w:p w14:paraId="79FC2B3D" w14:textId="0C03C04F" w:rsidR="00B50CB9" w:rsidRDefault="00B50CB9" w:rsidP="00B50CB9">
            <w:pPr>
              <w:rPr>
                <w:b/>
                <w:bCs/>
                <w:sz w:val="26"/>
                <w:szCs w:val="26"/>
              </w:rPr>
            </w:pPr>
            <w:r>
              <w:rPr>
                <w:b/>
                <w:bCs/>
                <w:sz w:val="26"/>
                <w:szCs w:val="26"/>
              </w:rPr>
              <w:t>A unique child</w:t>
            </w:r>
          </w:p>
        </w:tc>
        <w:tc>
          <w:tcPr>
            <w:tcW w:w="2254" w:type="dxa"/>
          </w:tcPr>
          <w:p w14:paraId="5A13ACF5" w14:textId="65169C36" w:rsidR="00B50CB9" w:rsidRDefault="00B50CB9" w:rsidP="00B50CB9">
            <w:pPr>
              <w:rPr>
                <w:b/>
                <w:bCs/>
                <w:sz w:val="26"/>
                <w:szCs w:val="26"/>
              </w:rPr>
            </w:pPr>
            <w:r>
              <w:rPr>
                <w:b/>
                <w:bCs/>
                <w:sz w:val="26"/>
                <w:szCs w:val="26"/>
              </w:rPr>
              <w:t>Positive relationships</w:t>
            </w:r>
          </w:p>
        </w:tc>
        <w:tc>
          <w:tcPr>
            <w:tcW w:w="2254" w:type="dxa"/>
          </w:tcPr>
          <w:p w14:paraId="3FDF1F20" w14:textId="60C59541" w:rsidR="00B50CB9" w:rsidRDefault="00B50CB9" w:rsidP="00B50CB9">
            <w:pPr>
              <w:rPr>
                <w:b/>
                <w:bCs/>
                <w:sz w:val="26"/>
                <w:szCs w:val="26"/>
              </w:rPr>
            </w:pPr>
            <w:r>
              <w:rPr>
                <w:b/>
                <w:bCs/>
                <w:sz w:val="26"/>
                <w:szCs w:val="26"/>
              </w:rPr>
              <w:t>Enabling environment</w:t>
            </w:r>
          </w:p>
        </w:tc>
        <w:tc>
          <w:tcPr>
            <w:tcW w:w="2254" w:type="dxa"/>
          </w:tcPr>
          <w:p w14:paraId="6DB9EC95" w14:textId="4E1A4014" w:rsidR="00B50CB9" w:rsidRDefault="00B50CB9" w:rsidP="00B50CB9">
            <w:pPr>
              <w:rPr>
                <w:b/>
                <w:bCs/>
                <w:sz w:val="26"/>
                <w:szCs w:val="26"/>
              </w:rPr>
            </w:pPr>
            <w:r>
              <w:rPr>
                <w:b/>
                <w:bCs/>
                <w:sz w:val="26"/>
                <w:szCs w:val="26"/>
              </w:rPr>
              <w:t>Learning and development</w:t>
            </w:r>
          </w:p>
        </w:tc>
      </w:tr>
      <w:tr w:rsidR="00B50CB9" w14:paraId="01C48BBC" w14:textId="77777777" w:rsidTr="00B50CB9">
        <w:tc>
          <w:tcPr>
            <w:tcW w:w="2254" w:type="dxa"/>
          </w:tcPr>
          <w:p w14:paraId="3255AD5F" w14:textId="7AF09A03" w:rsidR="00B50CB9" w:rsidRPr="00B50CB9" w:rsidRDefault="00B50CB9" w:rsidP="00B50CB9">
            <w:pPr>
              <w:rPr>
                <w:sz w:val="26"/>
                <w:szCs w:val="26"/>
              </w:rPr>
            </w:pPr>
            <w:r w:rsidRPr="00B50CB9">
              <w:rPr>
                <w:sz w:val="26"/>
                <w:szCs w:val="26"/>
              </w:rPr>
              <w:t>1.2 Inclusive practice</w:t>
            </w:r>
          </w:p>
        </w:tc>
        <w:tc>
          <w:tcPr>
            <w:tcW w:w="2254" w:type="dxa"/>
          </w:tcPr>
          <w:p w14:paraId="1BE8D8F3" w14:textId="7694A1E9" w:rsidR="00B50CB9" w:rsidRPr="00B50CB9" w:rsidRDefault="00B50CB9" w:rsidP="00B50CB9">
            <w:pPr>
              <w:rPr>
                <w:sz w:val="26"/>
                <w:szCs w:val="26"/>
              </w:rPr>
            </w:pPr>
            <w:r w:rsidRPr="00B50CB9">
              <w:rPr>
                <w:sz w:val="26"/>
                <w:szCs w:val="26"/>
              </w:rPr>
              <w:t>2.1 Respecting each other</w:t>
            </w:r>
          </w:p>
        </w:tc>
        <w:tc>
          <w:tcPr>
            <w:tcW w:w="2254" w:type="dxa"/>
          </w:tcPr>
          <w:p w14:paraId="7A9182D8" w14:textId="77777777" w:rsidR="00B50CB9" w:rsidRPr="00B50CB9" w:rsidRDefault="00B50CB9" w:rsidP="00B50CB9">
            <w:pPr>
              <w:rPr>
                <w:sz w:val="26"/>
                <w:szCs w:val="26"/>
              </w:rPr>
            </w:pPr>
            <w:r w:rsidRPr="00B50CB9">
              <w:rPr>
                <w:sz w:val="26"/>
                <w:szCs w:val="26"/>
              </w:rPr>
              <w:t>3.3 The learning environment</w:t>
            </w:r>
          </w:p>
          <w:p w14:paraId="4ED7A809" w14:textId="111A133C" w:rsidR="00B50CB9" w:rsidRPr="00B50CB9" w:rsidRDefault="00B50CB9" w:rsidP="00B50CB9">
            <w:pPr>
              <w:rPr>
                <w:sz w:val="26"/>
                <w:szCs w:val="26"/>
              </w:rPr>
            </w:pPr>
            <w:r w:rsidRPr="00B50CB9">
              <w:rPr>
                <w:sz w:val="26"/>
                <w:szCs w:val="26"/>
              </w:rPr>
              <w:t>3.4 The wider context</w:t>
            </w:r>
          </w:p>
        </w:tc>
        <w:tc>
          <w:tcPr>
            <w:tcW w:w="2254" w:type="dxa"/>
          </w:tcPr>
          <w:p w14:paraId="42563F3B" w14:textId="77777777" w:rsidR="00B50CB9" w:rsidRDefault="00B50CB9" w:rsidP="00B50CB9">
            <w:pPr>
              <w:rPr>
                <w:b/>
                <w:bCs/>
                <w:sz w:val="26"/>
                <w:szCs w:val="26"/>
              </w:rPr>
            </w:pPr>
          </w:p>
        </w:tc>
      </w:tr>
    </w:tbl>
    <w:p w14:paraId="5C03257B" w14:textId="4BA4EE9B" w:rsidR="00F211CD" w:rsidRDefault="00F211CD" w:rsidP="00B50CB9">
      <w:pPr>
        <w:rPr>
          <w:b/>
          <w:bCs/>
          <w:sz w:val="26"/>
          <w:szCs w:val="26"/>
        </w:rPr>
      </w:pPr>
    </w:p>
    <w:p w14:paraId="11627FF6" w14:textId="4649714B" w:rsidR="00B50CB9" w:rsidRPr="00B50CB9" w:rsidRDefault="00B50CB9" w:rsidP="00B50CB9">
      <w:pPr>
        <w:rPr>
          <w:sz w:val="26"/>
          <w:szCs w:val="26"/>
        </w:rPr>
      </w:pPr>
      <w:r w:rsidRPr="00B50CB9">
        <w:rPr>
          <w:sz w:val="26"/>
          <w:szCs w:val="26"/>
        </w:rPr>
        <w:t>Date of next review September 202</w:t>
      </w:r>
      <w:r w:rsidR="00AD3814">
        <w:rPr>
          <w:sz w:val="26"/>
          <w:szCs w:val="26"/>
        </w:rPr>
        <w:t>4</w:t>
      </w:r>
    </w:p>
    <w:p w14:paraId="2821BB7F" w14:textId="40188757" w:rsidR="00B50CB9" w:rsidRPr="00B50CB9" w:rsidRDefault="00B50CB9" w:rsidP="00B50CB9">
      <w:pPr>
        <w:rPr>
          <w:sz w:val="26"/>
          <w:szCs w:val="26"/>
        </w:rPr>
      </w:pPr>
      <w:r w:rsidRPr="00B50CB9">
        <w:rPr>
          <w:sz w:val="26"/>
          <w:szCs w:val="26"/>
        </w:rPr>
        <w:t>Signed ………………………………………………………………</w:t>
      </w:r>
      <w:proofErr w:type="gramStart"/>
      <w:r w:rsidRPr="00B50CB9">
        <w:rPr>
          <w:sz w:val="26"/>
          <w:szCs w:val="26"/>
        </w:rPr>
        <w:t>…..</w:t>
      </w:r>
      <w:proofErr w:type="gramEnd"/>
      <w:r w:rsidRPr="00B50CB9">
        <w:rPr>
          <w:sz w:val="26"/>
          <w:szCs w:val="26"/>
        </w:rPr>
        <w:t xml:space="preserve"> Position…………………………………</w:t>
      </w:r>
    </w:p>
    <w:p w14:paraId="080CDC77" w14:textId="72582CD9" w:rsidR="00B50CB9" w:rsidRPr="00B50CB9" w:rsidRDefault="00B50CB9" w:rsidP="00B50CB9">
      <w:pPr>
        <w:rPr>
          <w:sz w:val="26"/>
          <w:szCs w:val="26"/>
        </w:rPr>
      </w:pPr>
      <w:r w:rsidRPr="00B50CB9">
        <w:rPr>
          <w:sz w:val="26"/>
          <w:szCs w:val="26"/>
        </w:rPr>
        <w:t>Date………………………………………….</w:t>
      </w:r>
    </w:p>
    <w:sectPr w:rsidR="00B50CB9" w:rsidRPr="00B50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B9"/>
    <w:rsid w:val="004E2CE4"/>
    <w:rsid w:val="00AD3814"/>
    <w:rsid w:val="00B50CB9"/>
    <w:rsid w:val="00CE6CBC"/>
    <w:rsid w:val="00EA6D40"/>
    <w:rsid w:val="00F211CD"/>
    <w:rsid w:val="00FE5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AE8C"/>
  <w15:chartTrackingRefBased/>
  <w15:docId w15:val="{709C873E-4FF3-425A-93BB-4EEF14F6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manager@fowey-preschool.co.uk</dc:creator>
  <cp:keywords/>
  <dc:description/>
  <cp:lastModifiedBy>Jo Reed</cp:lastModifiedBy>
  <cp:revision>2</cp:revision>
  <cp:lastPrinted>2022-09-26T13:48:00Z</cp:lastPrinted>
  <dcterms:created xsi:type="dcterms:W3CDTF">2023-09-20T10:30:00Z</dcterms:created>
  <dcterms:modified xsi:type="dcterms:W3CDTF">2023-09-20T10:30:00Z</dcterms:modified>
</cp:coreProperties>
</file>